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Директору 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Указать образовательную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Организацию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районную прокуратуру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По мес</w:t>
      </w:r>
      <w:r>
        <w:rPr>
          <w:rFonts w:ascii="Times New Roman" w:cs="Times New Roman" w:eastAsia="Times New Roman" w:hAnsi="Times New Roman"/>
          <w:sz w:val="28"/>
          <w:szCs w:val="28"/>
        </w:rPr>
        <w:t>ту нахождения спортивной организации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Комитет/Департ</w:t>
      </w:r>
      <w:r>
        <w:rPr>
          <w:rFonts w:ascii="Times New Roman" w:cs="Times New Roman" w:eastAsia="Times New Roman" w:hAnsi="Times New Roman"/>
          <w:sz w:val="28"/>
          <w:szCs w:val="28"/>
        </w:rPr>
        <w:t>амент (название местного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Органа) по образованию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Комитет/Департ</w:t>
      </w:r>
      <w:r>
        <w:rPr>
          <w:rFonts w:ascii="Times New Roman" w:cs="Times New Roman" w:eastAsia="Times New Roman" w:hAnsi="Times New Roman"/>
          <w:sz w:val="28"/>
          <w:szCs w:val="28"/>
        </w:rPr>
        <w:t>амент спорта региона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Управление Роспотребнадзора по субъекту РФ</w:t>
      </w:r>
    </w:p>
    <w:p>
      <w:pPr>
        <w:spacing w:line="240"/>
        <w:contextualSpacing w:val="on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contextualSpacing w:val="on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От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___________________________, 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Действующего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интересах ребенка __________________________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_____ Г.Р.,</w:t>
      </w:r>
    </w:p>
    <w:p>
      <w:pPr>
        <w:spacing w:line="240"/>
        <w:contextualSpacing w:val="on"/>
        <w:jc w:val="right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Адрес: __________________________________________</w:t>
      </w:r>
    </w:p>
    <w:p>
      <w:pPr>
        <w:spacing w:line="240"/>
        <w:contextualSpacing w:val="on"/>
        <w:jc w:val="both"/>
        <w:rPr>
          <w:rFonts w:ascii="Times New Roman" w:cs="Times New Roman" w:eastAsia="Times New Roman" w:hAnsi="Times New Roman"/>
          <w:b/>
          <w:sz w:val="28"/>
          <w:szCs w:val="28"/>
        </w:rPr>
      </w:pPr>
    </w:p>
    <w:p>
      <w:pPr>
        <w:spacing w:line="240"/>
        <w:contextualSpacing w:val="on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З а я в л е н и е</w:t>
      </w:r>
    </w:p>
    <w:p>
      <w:pPr>
        <w:spacing w:line="240"/>
        <w:contextualSpacing w:val="on"/>
        <w:jc w:val="center"/>
        <w:rPr>
          <w:rFonts w:ascii="Times New Roman" w:cs="Times New Roman" w:eastAsia="Times New Roman" w:hAnsi="Times New Roman"/>
          <w:b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</w:rPr>
        <w:t>Против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 xml:space="preserve"> ПЦР-тестирования для участия в соревнованиях  </w:t>
      </w:r>
    </w:p>
    <w:p>
      <w:pPr>
        <w:spacing w:line="240"/>
        <w:contextualSpacing w:val="on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Я_______ФИО,  являюсь законным пре</w:t>
      </w:r>
      <w:r>
        <w:rPr>
          <w:rFonts w:ascii="Times New Roman" w:cs="Times New Roman" w:eastAsia="Times New Roman" w:hAnsi="Times New Roman"/>
          <w:sz w:val="28"/>
          <w:szCs w:val="28"/>
        </w:rPr>
        <w:t>дставителем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несовершеннолетнего______ФИО, гр.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Мой реб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ёнок занимается в физкультурно-спортивной </w:t>
      </w:r>
      <w:r>
        <w:rPr>
          <w:rFonts w:ascii="Times New Roman" w:cs="Times New Roman" w:eastAsia="Times New Roman" w:hAnsi="Times New Roman"/>
          <w:sz w:val="28"/>
          <w:szCs w:val="28"/>
        </w:rPr>
        <w:t>организации_____(полное наименование)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секции____(указать наименование) по адресу:________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От тренеров и руководства организации мне стало известно о том, что для участия в сорев</w:t>
      </w:r>
      <w:r>
        <w:rPr>
          <w:rFonts w:ascii="Times New Roman" w:cs="Times New Roman" w:eastAsia="Times New Roman" w:hAnsi="Times New Roman"/>
          <w:sz w:val="28"/>
          <w:szCs w:val="28"/>
        </w:rPr>
        <w:t>нованиях детям необходимо пройти ПЦР-тестирование перед каждым соревнованиями.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Считаю, что такое требование не основано на законе, поскольку оно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лишает нас права на добровольное волеизъявление, а также не содержит никаких исключений в части обязательного тестирования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несмотря на то, что его проведение детям в случае участия в спортивных соревнованиях не предусмотрено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федеральным законодательством. 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Таким образом, в отношении несовершеннолетних детей принимаются ограничительные меры, которые не предусмотрены федеральным законодательством.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 этом следует отметить, ч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то </w:t>
      </w:r>
      <w:r>
        <w:rPr>
          <w:rFonts w:ascii="Times New Roman" w:cs="Times New Roman" w:eastAsia="Times New Roman" w:hAnsi="Times New Roman"/>
          <w:sz w:val="28"/>
          <w:szCs w:val="28"/>
        </w:rPr>
        <w:t>распоряжения, приказы и прочие локальные акты не могут противоречить требованиям федерального законодательства.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п. 1 ст. 64 Семейного кодекса РФ указано: «Защита прав и интересов детей возлагается на их родителей. Родители 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являются </w:t>
      </w:r>
      <w:r>
        <w:rPr>
          <w:rFonts w:ascii="Times New Roman" w:cs="Times New Roman" w:eastAsia="Times New Roman" w:hAnsi="Times New Roman"/>
          <w:bCs/>
          <w:color w:val="000000"/>
          <w:sz w:val="28"/>
          <w:szCs w:val="28"/>
        </w:rPr>
        <w:t>законными представителями</w:t>
      </w:r>
      <w:r>
        <w:rPr>
          <w:rFonts w:ascii="Times New Roman" w:cs="Times New Roman" w:eastAsia="Times New Roman" w:hAnsi="Times New Roman"/>
          <w:color w:val="000000"/>
          <w:sz w:val="28"/>
          <w:szCs w:val="28"/>
        </w:rPr>
        <w:t xml:space="preserve"> своих </w:t>
      </w:r>
      <w:r>
        <w:rPr>
          <w:rFonts w:ascii="Times New Roman" w:cs="Times New Roman" w:eastAsia="Times New Roman" w:hAnsi="Times New Roman"/>
          <w:sz w:val="28"/>
          <w:szCs w:val="28"/>
        </w:rPr>
        <w:t>детей и выступают в защиту их прав и интересов в отношениях с любыми физическими и юридическими лицами, в том числе в судах, без специальных полномочий».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В соответствии с п. П. 5, 6 ч. 3 ст. 44 ФЗ РФ № 273-ФЗ «Об образовании в РФ»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родители (законные представители) обучающихся имеют право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защищать права и законные интересы обучающихся; получать информацию о всех видах планируемых обследований (психологических, психолого-педагогических) обучающихся,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давать согласие на проведение таких обследований или участие в таких обследованиях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отказаться от их проведения или участия в них</w:t>
      </w:r>
      <w:r>
        <w:rPr>
          <w:rFonts w:ascii="Times New Roman" w:cs="Times New Roman" w:eastAsia="Times New Roman" w:hAnsi="Times New Roman"/>
          <w:sz w:val="28"/>
          <w:szCs w:val="28"/>
        </w:rPr>
        <w:t>, получать информацию о результатах проведенных обследований обучающихся.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Частью 1 ст. 20 Федерального закона "Об основах охраны здоровья граждан в Российской Федерации" от 21.11.2011 N 323-ФЗ предусмотрено, что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Тогда как требования обязательного ПЦР-тестирования грубо нарушают указанные права  и вынуждают  соглашаться на экспериментальные клинические исследования.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Принуждение к ПЦР-тестированию перед каждыми соревнованиями существенно ограничивает наши права и в иных сферах в силу следующих обстоятельств.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ПЦР-тест является платной, при этом дорогостоящей услугой, что связано с незаконным исключением принципа общедоступности спорта, учитывая, что участие в соревнованиях предполагает регулярность.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Обязанность пройти клиническое исследование в виде ПЦР тестирования возлагают на всех участников соревнований, которыми являются не только спортсмены, но и тренеры, и судьи.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Кроме того, данные требования возлагают на нас (на реб</w:t>
      </w:r>
      <w:r>
        <w:rPr>
          <w:rFonts w:ascii="Times New Roman" w:cs="Times New Roman" w:eastAsia="Times New Roman" w:hAnsi="Times New Roman"/>
          <w:sz w:val="28"/>
          <w:szCs w:val="28"/>
        </w:rPr>
        <w:t>ёнка - для допуска к участию, на законного представ</w:t>
      </w:r>
      <w:r>
        <w:rPr>
          <w:rFonts w:ascii="Times New Roman" w:cs="Times New Roman" w:eastAsia="Times New Roman" w:hAnsi="Times New Roman"/>
          <w:sz w:val="28"/>
          <w:szCs w:val="28"/>
        </w:rPr>
        <w:t>ителя - для допуска к просмотру соревнования)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обязанности согласиться на медицинское вмешательство, независимо от нашей воли, а также - на разглашение сведений о состоянии своего здоровья и проведенных клинических исследований.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Вышеприведенные у</w:t>
      </w:r>
      <w:r>
        <w:rPr>
          <w:rFonts w:ascii="Times New Roman" w:cs="Times New Roman" w:eastAsia="Times New Roman" w:hAnsi="Times New Roman"/>
          <w:sz w:val="28"/>
          <w:szCs w:val="28"/>
        </w:rPr>
        <w:t>словия допуск</w:t>
      </w:r>
      <w:r>
        <w:rPr>
          <w:rFonts w:ascii="Times New Roman" w:cs="Times New Roman" w:eastAsia="Times New Roman" w:hAnsi="Times New Roman"/>
          <w:sz w:val="28"/>
          <w:szCs w:val="28"/>
        </w:rPr>
        <w:t>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посетителей при проведении спортивных, физкультурных мероприятий являются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дискриминацией граждан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по объему прав в зависимости от наличия или отсутствия вакцинации или обязательного ПЦР-тестирования, а также – принуждают к обязательному оформлению гражданами QR-кодов, то есть к получению госуслуг в электронной форме и к безналичному расчету, вопреки требованиям федерального законодательств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. Обращаем внимание на то, что согласно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ст. 5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ФЗ РФ от 27.07.2010 г. № 210-ФЗ «Об организации предоставления государственных и муниципальных услуг» (ФЗ № 210) «При получении государственных и муниципальных услуг заявители имеют право на: получение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eastAsia="ru-RU"/>
        </w:rPr>
        <w:t>по выбору заявителя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, за исключением случая, если на основании федерального закона предоставление государственной или муниципальной услуги осуществляется исключительно в электронной форме». Ни одним федеральным законом не установлена обязанность граждан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получать вносить персональные данные в отношении здоровья в электронные базы данных и получать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куар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-коды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в электронной форме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как условие реализации тех или иных прав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Предоставление государственных и (или) муниципальных услуг является выражением функций правового государства, а их получение гражданами - способом обеспечения их нормальной жизнедеятельности, при условии отсутствия ограничения прав граждан и сохранении многообразия форм обращений, возможности самостоятельно принимать решение о нуждаемости в той или иной услуге и необходимости того или иного медицинского вмешательства или разглашении информации, являющейся врачебной тайной.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Из положений Конституции РФ и федеральных законов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следует недопустимость принуждения граждан к получению государственных и (или) </w:t>
      </w:r>
      <w:r>
        <w:rPr>
          <w:rFonts w:ascii="Times New Roman" w:cs="Times New Roman" w:eastAsia="Times New Roman" w:hAnsi="Times New Roman"/>
          <w:sz w:val="28"/>
          <w:szCs w:val="28"/>
        </w:rPr>
        <w:t>муниципальных услуг в электронной форме под угрозой лишения прав на предоставление гарантированных законом имущественных или неимущественных благ.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Следует также отметить, что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(COVID- 19)» СП 3.1/2.4.3598-20 (утв. Постановлением Главного государственного санитарного врача Российской Федерации № 16 от 30.06.2020) не предусматривают запрета на посещение родителями учебных заведений, в том числе - физкультурно-спортивных организаций и не содержат требований по обязательному тестированию как для родителей, так и для участвующих в соревнованиях детей.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В силу ч.1 ст. 38 Конституции РФ материнство и детство, семья находятся под защитой государства.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Н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и один законодательный акт не содержит требования предоставить родителям результаты клинических исследований в виде ПЦР тестирования как в отношении их самих, так и для допуска ребенка, участвующего в соревнованиях или конкурсах. 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Ф</w:t>
      </w:r>
      <w:r>
        <w:rPr>
          <w:rFonts w:ascii="Times New Roman" w:cs="Times New Roman" w:eastAsia="Times New Roman" w:hAnsi="Times New Roman"/>
          <w:sz w:val="28"/>
          <w:szCs w:val="28"/>
        </w:rPr>
        <w:t>едеральным</w:t>
      </w:r>
      <w:r>
        <w:rPr>
          <w:rFonts w:ascii="Times New Roman" w:cs="Times New Roman" w:eastAsia="Times New Roman" w:hAnsi="Times New Roman"/>
          <w:sz w:val="28"/>
          <w:szCs w:val="28"/>
        </w:rPr>
        <w:t>и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</w:rPr>
        <w:t>нормативными актами и даже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СП 3.1.3597-20 «Профилактика новой коронавирусной инфекции (COVID-19)» не предусмотрено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(и не может быть предусмотрено) </w:t>
      </w:r>
      <w:r>
        <w:rPr>
          <w:rFonts w:ascii="Times New Roman" w:cs="Times New Roman" w:eastAsia="Times New Roman" w:hAnsi="Times New Roman"/>
          <w:sz w:val="28"/>
          <w:szCs w:val="28"/>
        </w:rPr>
        <w:t>обязательное тестирование несовершеннолетних участников конкурсов или соревнований для участия в соревнованиях.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В силу положений ст. 55 Конституции РФ в Российской Федерации не должны издаваться законы, отменяющие или умаляющие права и свободы человека и гражданина.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</w:t>
      </w:r>
      <w:r>
        <w:rPr>
          <w:rFonts w:ascii="Times New Roman" w:cs="Times New Roman" w:eastAsia="Times New Roman" w:hAnsi="Times New Roman"/>
          <w:sz w:val="28"/>
          <w:szCs w:val="28"/>
        </w:rPr>
        <w:t>аны и безопасности государства.</w:t>
      </w:r>
    </w:p>
    <w:p>
      <w:pPr>
        <w:spacing w:line="240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br w:type="textWrapping"/>
      </w:r>
      <w:r>
        <w:rPr>
          <w:rFonts w:ascii="Times New Roman" w:cs="Times New Roman" w:eastAsia="Times New Roman" w:hAnsi="Times New Roman"/>
          <w:sz w:val="28"/>
          <w:szCs w:val="28"/>
        </w:rPr>
        <w:t>На основании вышеизложенных норм, действуя в интересах своего ребенка, _________________________________________ учащегося ___________(наименование физкультурно-спортивной организации)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я возражаю </w:t>
      </w:r>
      <w:r>
        <w:rPr>
          <w:rFonts w:ascii="Times New Roman" w:cs="Times New Roman" w:eastAsia="Times New Roman" w:hAnsi="Times New Roman"/>
          <w:i/>
          <w:sz w:val="28"/>
          <w:szCs w:val="28"/>
        </w:rPr>
        <w:t>против ПЦР-тестирования в отношении ребенка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прошу допустить до участия в соревнованиях без ПЦР-тестирования и принять все возможные меры для предотвращения наруш</w:t>
      </w:r>
      <w:r>
        <w:rPr>
          <w:rFonts w:ascii="Times New Roman" w:cs="Times New Roman" w:eastAsia="Times New Roman" w:hAnsi="Times New Roman"/>
          <w:sz w:val="28"/>
          <w:szCs w:val="28"/>
        </w:rPr>
        <w:t>ения прав реб</w:t>
      </w:r>
      <w:r>
        <w:rPr>
          <w:rFonts w:ascii="Times New Roman" w:cs="Times New Roman" w:eastAsia="Times New Roman" w:hAnsi="Times New Roman"/>
          <w:sz w:val="28"/>
          <w:szCs w:val="28"/>
        </w:rPr>
        <w:t>ёнка на беспрепятственное участие</w:t>
      </w:r>
      <w:r>
        <w:rPr>
          <w:rFonts w:ascii="Times New Roman" w:cs="Times New Roman" w:eastAsia="Times New Roman" w:hAnsi="Times New Roman"/>
          <w:sz w:val="28"/>
          <w:szCs w:val="28"/>
        </w:rPr>
        <w:t xml:space="preserve"> в спортивных соревнованиях.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“__”_______года</w:t>
      </w:r>
    </w:p>
    <w:p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Подпись_______________________</w:t>
      </w:r>
    </w:p>
    <w:sectPr>
      <w:footerReference w:type="default" r:id="rId10"/>
      <w:pgSz w:w="11906" w:h="16838"/>
      <w:pgMar w:top="539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ambria">
    <w:panose1 w:val="02040503050406030204"/>
    <w:charset w:val="cc"/>
    <w:family w:val="roman"/>
    <w:pitch w:val="variable"/>
    <w:sig w:usb0="00000000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p>
    <w:pPr>
      <w:pStyle w:val="Footer"/>
      <w:jc w:val="right"/>
      <w:rPr/>
    </w:pPr>
  </w:p>
  <w:p>
    <w:pPr>
      <w:pStyle w:val="Footer"/>
      <w:rPr/>
    </w:pPr>
    <w:r>
      <w:rPr>
        <w:lang w:eastAsia="ru-RU"/>
      </w:rPr>
      <w:drawing xmlns:mc="http://schemas.openxmlformats.org/markup-compatibility/2006">
        <wp:anchor allowOverlap="1" behindDoc="0" distT="0" distB="0" distL="114300" distR="114300" layoutInCell="1" locked="0" relativeHeight="251657728" simplePos="0">
          <wp:simplePos x="0" y="0"/>
          <wp:positionH relativeFrom="column">
            <wp:align>center</wp:align>
          </wp:positionH>
          <wp:positionV relativeFrom="paragraph">
            <wp:posOffset>3810</wp:posOffset>
          </wp:positionV>
          <wp:extent cx="7562850" cy="962025"/>
          <wp:effectExtent l="0" t="0" r="0" b="0"/>
          <wp:wrapTight wrapText="bothSides">
            <wp:wrapPolygon edited="0">
              <wp:start x="0" y="0"/>
              <wp:lineTo x="0" y="21386"/>
              <wp:lineTo x="21546" y="21386"/>
              <wp:lineTo x="21546" y="0"/>
              <wp:lineTo x="0" y="0"/>
            </wp:wrapPolygon>
          </wp:wrapTight>
          <wp:docPr id="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53"/>
    <w:rsid w:val="00062532"/>
    <w:rsid w:val="00124587"/>
    <w:rsid w:val="001620D1"/>
    <w:rsid w:val="00244299"/>
    <w:rsid w:val="00264191"/>
    <w:rsid w:val="003657B0"/>
    <w:rsid w:val="0039036C"/>
    <w:rsid w:val="00423992"/>
    <w:rsid w:val="00490456"/>
    <w:rsid w:val="005A7352"/>
    <w:rsid w:val="00631928"/>
    <w:rsid w:val="00691C53"/>
    <w:rsid w:val="007275D7"/>
    <w:rsid w:val="007869ED"/>
    <w:rsid w:val="007A6C58"/>
    <w:rsid w:val="007F54AD"/>
    <w:rsid w:val="00860A4E"/>
    <w:rsid w:val="00957EC7"/>
    <w:rsid w:val="00982294"/>
    <w:rsid w:val="009A4E09"/>
    <w:rsid w:val="00A51D04"/>
    <w:rsid w:val="00A5256C"/>
    <w:rsid w:val="00A73BC6"/>
    <w:rsid w:val="00A93A73"/>
    <w:rsid w:val="00B16B21"/>
    <w:rsid w:val="00B904B8"/>
    <w:rsid w:val="00BC2E44"/>
    <w:rsid w:val="00C97BB7"/>
    <w:rsid w:val="00CD22A6"/>
    <w:rsid w:val="00D179AF"/>
    <w:rsid w:val="00DD221F"/>
    <w:rsid w:val="00E2613C"/>
    <w:rsid w:val="00E74757"/>
    <w:rsid w:val="00EE7879"/>
    <w:rsid w:val="00EF5466"/>
    <w:rsid w:val="00F13418"/>
    <w:rsid w:val="00F522EF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C515C39-767C-4B08-BED7-D0D4DFA69133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="Calibri" w:cs="Times New Roman" w:eastAsia="Calibri" w:hAnsi="Calibri"/>
        <w:sz w:val="22"/>
        <w:szCs w:val="22"/>
        <w:lang w:val="ru-RU" w:bidi="ar-SA" w:eastAsia="ru-RU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unhideWhenUsed w:val="on"/>
    <w:rPr>
      <w:color w:val="0000ff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default="1" w:styleId="Normal">
    <w:name w:val="Normal"/>
    <w:uiPriority w:val="99"/>
    <w:qFormat w:val="on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 w:val="on"/>
    <w:unhideWhenUsed w:val="on"/>
    <w:unhideWhenUsed w:val="on"/>
  </w:style>
  <w:style w:type="table" w:default="1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  <w:unhideWhenUsed w:val="on"/>
  </w:style>
  <w:style w:type="paragraph" w:styleId="Footer">
    <w:name w:val="Footer"/>
    <w:basedOn w:val="Normal"/>
    <w:link w:val="НижнийколонтитулЗнак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  <w:rPr>
      <w:rFonts w:cs="Times New Roman"/>
    </w:rPr>
  </w:style>
  <w:style w:type="paragraph" w:styleId="ListParagraph">
    <w:name w:val="List Paragraph"/>
    <w:basedOn w:val="Normal"/>
    <w:uiPriority w:val="99"/>
    <w:qFormat w:val="on"/>
    <w:pPr>
      <w:ind w:left="720"/>
      <w:contextualSpacing w:val="on"/>
    </w:pPr>
  </w:style>
  <w:style w:type="paragraph" w:styleId="Header">
    <w:name w:val="Header"/>
    <w:basedOn w:val="Normal"/>
    <w:link w:val="ВерхнийколонтитулЗнак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0" Type="http://schemas.openxmlformats.org/officeDocument/2006/relationships/footer" Target="foot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unknown</cp:lastModifiedBy>
</cp:coreProperties>
</file>